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BC39" w14:textId="6AFB9A3D" w:rsidR="00831055" w:rsidRPr="007501B6" w:rsidRDefault="00831055" w:rsidP="00831055">
      <w:pPr>
        <w:jc w:val="center"/>
        <w:rPr>
          <w:b/>
          <w:bCs/>
          <w:sz w:val="28"/>
          <w:szCs w:val="28"/>
          <w:u w:val="double"/>
        </w:rPr>
      </w:pPr>
      <w:bookmarkStart w:id="0" w:name="_Hlk191481989"/>
      <w:r w:rsidRPr="007501B6">
        <w:rPr>
          <w:b/>
          <w:bCs/>
          <w:sz w:val="28"/>
          <w:szCs w:val="28"/>
          <w:u w:val="double"/>
        </w:rPr>
        <w:t xml:space="preserve">PPG Meeting </w:t>
      </w:r>
      <w:r>
        <w:rPr>
          <w:b/>
          <w:bCs/>
          <w:sz w:val="28"/>
          <w:szCs w:val="28"/>
          <w:u w:val="double"/>
        </w:rPr>
        <w:t>– 13/08/2025</w:t>
      </w:r>
    </w:p>
    <w:p w14:paraId="2B19BE1C" w14:textId="54BBCAE7" w:rsidR="00831055" w:rsidRDefault="00831055" w:rsidP="00831055">
      <w:r w:rsidRPr="00E158D0">
        <w:rPr>
          <w:b/>
          <w:bCs/>
          <w:u w:val="single"/>
        </w:rPr>
        <w:t>Location:</w:t>
      </w:r>
      <w:r>
        <w:t xml:space="preserve">  Waiting Room, Heckington</w:t>
      </w:r>
    </w:p>
    <w:p w14:paraId="159F0520" w14:textId="77777777" w:rsidR="00831055" w:rsidRDefault="00831055" w:rsidP="00831055">
      <w:r w:rsidRPr="00E158D0">
        <w:rPr>
          <w:b/>
          <w:bCs/>
          <w:u w:val="single"/>
        </w:rPr>
        <w:t>Time:</w:t>
      </w:r>
      <w:r>
        <w:t xml:space="preserve"> 18:00</w:t>
      </w:r>
    </w:p>
    <w:p w14:paraId="10946502" w14:textId="77777777" w:rsidR="00831055" w:rsidRDefault="00831055" w:rsidP="000C54D6">
      <w:pPr>
        <w:spacing w:after="100" w:afterAutospacing="1"/>
      </w:pPr>
    </w:p>
    <w:p w14:paraId="19173DF4" w14:textId="77777777" w:rsidR="001D2255" w:rsidRDefault="00831055" w:rsidP="000C54D6">
      <w:pPr>
        <w:spacing w:after="0"/>
        <w:rPr>
          <w:b/>
          <w:bCs/>
          <w:u w:val="single"/>
        </w:rPr>
      </w:pPr>
      <w:r w:rsidRPr="00E158D0">
        <w:rPr>
          <w:b/>
          <w:bCs/>
          <w:u w:val="single"/>
        </w:rPr>
        <w:t>Attendance</w:t>
      </w:r>
      <w:r w:rsidR="001D2255">
        <w:rPr>
          <w:b/>
          <w:bCs/>
          <w:u w:val="single"/>
        </w:rPr>
        <w:t>:</w:t>
      </w:r>
    </w:p>
    <w:p w14:paraId="059A50B1" w14:textId="6F7A33A2" w:rsidR="000C54D6" w:rsidRDefault="000C54D6" w:rsidP="000C54D6">
      <w:pPr>
        <w:spacing w:after="0"/>
      </w:pPr>
      <w:r>
        <w:t>Alison</w:t>
      </w:r>
      <w:r w:rsidR="001D2255" w:rsidRPr="001D2255">
        <w:t xml:space="preserve"> Bourne (Chairman</w:t>
      </w:r>
    </w:p>
    <w:p w14:paraId="4EF9DBA7" w14:textId="7AB179CB" w:rsidR="001D2255" w:rsidRPr="001D2255" w:rsidRDefault="001D2255" w:rsidP="000C54D6">
      <w:pPr>
        <w:spacing w:after="0"/>
        <w:rPr>
          <w:b/>
          <w:bCs/>
          <w:u w:val="single"/>
        </w:rPr>
      </w:pPr>
      <w:r w:rsidRPr="001D2255">
        <w:t>Jane Dawe (Secretary)</w:t>
      </w:r>
    </w:p>
    <w:p w14:paraId="08EC5276" w14:textId="1AA0815B" w:rsidR="001D2255" w:rsidRPr="001D2255" w:rsidRDefault="001D2255" w:rsidP="001D2255">
      <w:pPr>
        <w:spacing w:after="0"/>
      </w:pPr>
      <w:r w:rsidRPr="001D2255">
        <w:t>Val Rhodes (Deputy Chairman)</w:t>
      </w:r>
    </w:p>
    <w:p w14:paraId="028242E7" w14:textId="73B21851" w:rsidR="001D2255" w:rsidRPr="001D2255" w:rsidRDefault="001D2255" w:rsidP="001D2255">
      <w:pPr>
        <w:spacing w:after="0"/>
      </w:pPr>
      <w:r w:rsidRPr="001D2255">
        <w:t>Chris Robertson</w:t>
      </w:r>
    </w:p>
    <w:p w14:paraId="660BC394" w14:textId="5325F623" w:rsidR="001D2255" w:rsidRPr="001D2255" w:rsidRDefault="001D2255" w:rsidP="001D2255">
      <w:pPr>
        <w:spacing w:after="0"/>
      </w:pPr>
      <w:r w:rsidRPr="001D2255">
        <w:t>Mary Rudkin</w:t>
      </w:r>
    </w:p>
    <w:p w14:paraId="7C7CB70D" w14:textId="5137FDB0" w:rsidR="001D2255" w:rsidRPr="001D2255" w:rsidRDefault="001D2255" w:rsidP="001D2255">
      <w:pPr>
        <w:spacing w:after="0"/>
      </w:pPr>
      <w:r w:rsidRPr="001D2255">
        <w:t>Graham Aulton</w:t>
      </w:r>
    </w:p>
    <w:p w14:paraId="3A88E6F6" w14:textId="3284B411" w:rsidR="001D2255" w:rsidRPr="001D2255" w:rsidRDefault="001D2255" w:rsidP="001D2255">
      <w:pPr>
        <w:spacing w:after="0"/>
      </w:pPr>
      <w:r w:rsidRPr="001D2255">
        <w:t>Jenna Elba-Porter</w:t>
      </w:r>
    </w:p>
    <w:p w14:paraId="27A82F95" w14:textId="1B0567B8" w:rsidR="001D2255" w:rsidRPr="001D2255" w:rsidRDefault="001D2255" w:rsidP="001D2255">
      <w:pPr>
        <w:spacing w:after="0"/>
      </w:pPr>
      <w:r w:rsidRPr="001D2255">
        <w:t>Cat Bones</w:t>
      </w:r>
    </w:p>
    <w:p w14:paraId="0F2EE1E1" w14:textId="2ABA88BC" w:rsidR="00831055" w:rsidRDefault="001D2255" w:rsidP="000C54D6">
      <w:pPr>
        <w:spacing w:after="0"/>
      </w:pPr>
      <w:r w:rsidRPr="001D2255">
        <w:t>Dr. Kasinathan</w:t>
      </w:r>
    </w:p>
    <w:p w14:paraId="112165C1" w14:textId="77777777" w:rsidR="000C54D6" w:rsidRDefault="000C54D6" w:rsidP="000C54D6">
      <w:pPr>
        <w:spacing w:after="0"/>
        <w:rPr>
          <w:highlight w:val="yellow"/>
        </w:rPr>
      </w:pPr>
    </w:p>
    <w:p w14:paraId="149C1FFA" w14:textId="3CCF0C72" w:rsidR="00831055" w:rsidRDefault="00831055" w:rsidP="000C54D6">
      <w:pPr>
        <w:spacing w:after="0"/>
        <w:rPr>
          <w:b/>
          <w:bCs/>
          <w:u w:val="single"/>
        </w:rPr>
      </w:pPr>
      <w:r w:rsidRPr="00E158D0">
        <w:rPr>
          <w:b/>
          <w:bCs/>
          <w:u w:val="single"/>
        </w:rPr>
        <w:t>Apologies</w:t>
      </w:r>
    </w:p>
    <w:p w14:paraId="545C38F9" w14:textId="493AF2DE" w:rsidR="002109BF" w:rsidRDefault="002109BF" w:rsidP="000C54D6">
      <w:pPr>
        <w:spacing w:after="0"/>
      </w:pPr>
      <w:r>
        <w:t>Alan Creaser</w:t>
      </w:r>
    </w:p>
    <w:p w14:paraId="64FE9850" w14:textId="6850EDF9" w:rsidR="002109BF" w:rsidRDefault="002109BF" w:rsidP="000C54D6">
      <w:pPr>
        <w:spacing w:after="0"/>
      </w:pPr>
      <w:r>
        <w:t>Samantha Keating</w:t>
      </w:r>
    </w:p>
    <w:p w14:paraId="68D9C33A" w14:textId="20DFCDFA" w:rsidR="002109BF" w:rsidRDefault="002109BF" w:rsidP="000C54D6">
      <w:pPr>
        <w:spacing w:after="0"/>
      </w:pPr>
      <w:r>
        <w:t>Beverley Aulton</w:t>
      </w:r>
    </w:p>
    <w:p w14:paraId="71F37214" w14:textId="0E67EAD0" w:rsidR="001D2255" w:rsidRDefault="002109BF" w:rsidP="007273DD">
      <w:pPr>
        <w:spacing w:after="0"/>
      </w:pPr>
      <w:r>
        <w:t>Jeffrey Harwood</w:t>
      </w:r>
    </w:p>
    <w:p w14:paraId="1AA1EC1C" w14:textId="77777777" w:rsidR="007273DD" w:rsidRPr="007273DD" w:rsidRDefault="007273DD" w:rsidP="007273DD">
      <w:pPr>
        <w:spacing w:after="0"/>
      </w:pPr>
    </w:p>
    <w:tbl>
      <w:tblPr>
        <w:tblStyle w:val="TableGrid"/>
        <w:tblW w:w="0" w:type="auto"/>
        <w:tblLook w:val="04A0" w:firstRow="1" w:lastRow="0" w:firstColumn="1" w:lastColumn="0" w:noHBand="0" w:noVBand="1"/>
      </w:tblPr>
      <w:tblGrid>
        <w:gridCol w:w="421"/>
        <w:gridCol w:w="6520"/>
        <w:gridCol w:w="3402"/>
      </w:tblGrid>
      <w:tr w:rsidR="00831055" w14:paraId="4FEC93F4" w14:textId="77777777" w:rsidTr="000F60FF">
        <w:tc>
          <w:tcPr>
            <w:tcW w:w="421" w:type="dxa"/>
          </w:tcPr>
          <w:p w14:paraId="7FE83B15" w14:textId="3DB6D956" w:rsidR="00831055" w:rsidRDefault="00831055" w:rsidP="000F60FF"/>
        </w:tc>
        <w:tc>
          <w:tcPr>
            <w:tcW w:w="6520" w:type="dxa"/>
          </w:tcPr>
          <w:p w14:paraId="0B2F8660" w14:textId="77777777" w:rsidR="00831055" w:rsidRPr="00E158D0" w:rsidRDefault="00831055" w:rsidP="000F60FF">
            <w:pPr>
              <w:rPr>
                <w:b/>
                <w:bCs/>
              </w:rPr>
            </w:pPr>
            <w:r w:rsidRPr="00E158D0">
              <w:rPr>
                <w:b/>
                <w:bCs/>
              </w:rPr>
              <w:t>Item</w:t>
            </w:r>
          </w:p>
        </w:tc>
        <w:tc>
          <w:tcPr>
            <w:tcW w:w="3402" w:type="dxa"/>
          </w:tcPr>
          <w:p w14:paraId="3942BA29" w14:textId="77777777" w:rsidR="00831055" w:rsidRPr="00E158D0" w:rsidRDefault="00831055" w:rsidP="000F60FF">
            <w:pPr>
              <w:rPr>
                <w:b/>
                <w:bCs/>
              </w:rPr>
            </w:pPr>
            <w:r w:rsidRPr="00E158D0">
              <w:rPr>
                <w:b/>
                <w:bCs/>
              </w:rPr>
              <w:t>actions</w:t>
            </w:r>
          </w:p>
        </w:tc>
      </w:tr>
      <w:tr w:rsidR="00831055" w14:paraId="7F87DB55" w14:textId="77777777" w:rsidTr="000F60FF">
        <w:tc>
          <w:tcPr>
            <w:tcW w:w="421" w:type="dxa"/>
          </w:tcPr>
          <w:p w14:paraId="6B84C5C8" w14:textId="77777777" w:rsidR="00831055" w:rsidRDefault="00831055" w:rsidP="000F60FF">
            <w:r>
              <w:t>1</w:t>
            </w:r>
          </w:p>
        </w:tc>
        <w:tc>
          <w:tcPr>
            <w:tcW w:w="6520" w:type="dxa"/>
          </w:tcPr>
          <w:p w14:paraId="41364920" w14:textId="42593D13" w:rsidR="00831055" w:rsidRDefault="00831055" w:rsidP="000F60FF">
            <w:r w:rsidRPr="007273DD">
              <w:t xml:space="preserve">Welcome and minutes of last </w:t>
            </w:r>
            <w:r w:rsidR="00ED1209" w:rsidRPr="007273DD">
              <w:t>meeting.</w:t>
            </w:r>
          </w:p>
          <w:p w14:paraId="5306567D" w14:textId="678BECD9" w:rsidR="007273DD" w:rsidRDefault="007273DD" w:rsidP="000F60FF">
            <w:r>
              <w:t>Housekeeping – Alison</w:t>
            </w:r>
          </w:p>
          <w:p w14:paraId="5AA01FE6" w14:textId="3FC97119" w:rsidR="00831055" w:rsidRDefault="007273DD" w:rsidP="000F60FF">
            <w:r>
              <w:t>Apologies</w:t>
            </w:r>
          </w:p>
        </w:tc>
        <w:tc>
          <w:tcPr>
            <w:tcW w:w="3402" w:type="dxa"/>
          </w:tcPr>
          <w:p w14:paraId="01F06CBA" w14:textId="77777777" w:rsidR="00831055" w:rsidRDefault="00831055" w:rsidP="000F60FF">
            <w:r>
              <w:t>All Agreed</w:t>
            </w:r>
          </w:p>
        </w:tc>
      </w:tr>
      <w:tr w:rsidR="00831055" w14:paraId="58CC8163" w14:textId="77777777" w:rsidTr="000F60FF">
        <w:tc>
          <w:tcPr>
            <w:tcW w:w="421" w:type="dxa"/>
          </w:tcPr>
          <w:p w14:paraId="1661E672" w14:textId="77777777" w:rsidR="00831055" w:rsidRDefault="00831055" w:rsidP="000F60FF">
            <w:r>
              <w:t>2</w:t>
            </w:r>
          </w:p>
        </w:tc>
        <w:tc>
          <w:tcPr>
            <w:tcW w:w="6520" w:type="dxa"/>
          </w:tcPr>
          <w:p w14:paraId="499ECE39" w14:textId="744E1F6A" w:rsidR="00831055" w:rsidRDefault="00831055" w:rsidP="0000710A">
            <w:r w:rsidRPr="0000710A">
              <w:t>Actions from last meeting:</w:t>
            </w:r>
          </w:p>
          <w:p w14:paraId="265815D4" w14:textId="4B01941E" w:rsidR="0000710A" w:rsidRDefault="003247B0" w:rsidP="0000710A">
            <w:pPr>
              <w:pStyle w:val="ListParagraph"/>
              <w:numPr>
                <w:ilvl w:val="0"/>
                <w:numId w:val="2"/>
              </w:numPr>
            </w:pPr>
            <w:r>
              <w:t xml:space="preserve">BSL – not yet </w:t>
            </w:r>
            <w:r w:rsidR="00ED1209">
              <w:t>completed.</w:t>
            </w:r>
          </w:p>
          <w:p w14:paraId="7917CACE" w14:textId="056855FA" w:rsidR="003247B0" w:rsidRDefault="003247B0" w:rsidP="0000710A">
            <w:pPr>
              <w:pStyle w:val="ListParagraph"/>
              <w:numPr>
                <w:ilvl w:val="0"/>
                <w:numId w:val="2"/>
              </w:numPr>
            </w:pPr>
            <w:r>
              <w:t xml:space="preserve">Practice newsletter and communications </w:t>
            </w:r>
            <w:r w:rsidR="00ED1209">
              <w:t>strategy.</w:t>
            </w:r>
          </w:p>
          <w:p w14:paraId="402568BC" w14:textId="003B3A28" w:rsidR="00A242DA" w:rsidRDefault="00A242DA" w:rsidP="0000710A">
            <w:pPr>
              <w:pStyle w:val="ListParagraph"/>
              <w:numPr>
                <w:ilvl w:val="0"/>
                <w:numId w:val="2"/>
              </w:numPr>
            </w:pPr>
            <w:r>
              <w:t xml:space="preserve">Sleaford practice portacabins – ICB </w:t>
            </w:r>
            <w:r w:rsidR="00514CFE">
              <w:t xml:space="preserve">have </w:t>
            </w:r>
            <w:r>
              <w:t>given no formal response except for their agreement to ‘pick this up’ once staff are off leave.</w:t>
            </w:r>
          </w:p>
          <w:p w14:paraId="5455F03E" w14:textId="726997E4" w:rsidR="00A242DA" w:rsidRPr="0000710A" w:rsidRDefault="00A242DA" w:rsidP="0000710A">
            <w:pPr>
              <w:pStyle w:val="ListParagraph"/>
              <w:numPr>
                <w:ilvl w:val="0"/>
                <w:numId w:val="2"/>
              </w:numPr>
            </w:pPr>
            <w:r>
              <w:t>Disabled parking bays – this matter is with the contractors and awaiting funding</w:t>
            </w:r>
            <w:r w:rsidR="00514CFE">
              <w:t xml:space="preserve">. </w:t>
            </w:r>
            <w:r>
              <w:t>It was asked if it was possible to relocate the disabled parking sign.</w:t>
            </w:r>
          </w:p>
          <w:p w14:paraId="6C5A3766" w14:textId="77777777" w:rsidR="00831055" w:rsidRDefault="00831055" w:rsidP="000F60FF"/>
        </w:tc>
        <w:tc>
          <w:tcPr>
            <w:tcW w:w="3402" w:type="dxa"/>
          </w:tcPr>
          <w:p w14:paraId="7D4A8806" w14:textId="77777777" w:rsidR="003247B0" w:rsidRDefault="003247B0" w:rsidP="000F60FF"/>
          <w:p w14:paraId="2F7B52F5" w14:textId="59B7F8F5" w:rsidR="003247B0" w:rsidRDefault="003247B0" w:rsidP="000F60FF">
            <w:r>
              <w:t>Ongoing</w:t>
            </w:r>
          </w:p>
          <w:p w14:paraId="78894854" w14:textId="77777777" w:rsidR="003247B0" w:rsidRDefault="003247B0" w:rsidP="000F60FF">
            <w:r>
              <w:t>No update</w:t>
            </w:r>
          </w:p>
          <w:p w14:paraId="71E1D25A" w14:textId="77777777" w:rsidR="00A242DA" w:rsidRDefault="00A242DA" w:rsidP="000F60FF">
            <w:r>
              <w:t>Ongoing</w:t>
            </w:r>
          </w:p>
          <w:p w14:paraId="2E4CC83E" w14:textId="77777777" w:rsidR="00A242DA" w:rsidRDefault="00A242DA" w:rsidP="000F60FF"/>
          <w:p w14:paraId="7BB9F11C" w14:textId="77777777" w:rsidR="00A242DA" w:rsidRDefault="00A242DA" w:rsidP="000F60FF"/>
          <w:p w14:paraId="5C0C23F6" w14:textId="2BB6FC0A" w:rsidR="00A242DA" w:rsidRDefault="00A242DA" w:rsidP="000F60FF">
            <w:r>
              <w:t>To be monitored</w:t>
            </w:r>
          </w:p>
        </w:tc>
      </w:tr>
      <w:tr w:rsidR="00831055" w14:paraId="5FE47F24" w14:textId="77777777" w:rsidTr="000F60FF">
        <w:tc>
          <w:tcPr>
            <w:tcW w:w="421" w:type="dxa"/>
          </w:tcPr>
          <w:p w14:paraId="388C97D2" w14:textId="77777777" w:rsidR="00831055" w:rsidRDefault="00831055" w:rsidP="000F60FF"/>
          <w:p w14:paraId="04A91980" w14:textId="77777777" w:rsidR="00831055" w:rsidRDefault="00831055" w:rsidP="000F60FF">
            <w:r>
              <w:t>3</w:t>
            </w:r>
          </w:p>
        </w:tc>
        <w:tc>
          <w:tcPr>
            <w:tcW w:w="6520" w:type="dxa"/>
          </w:tcPr>
          <w:p w14:paraId="5988F96E" w14:textId="48A8E057" w:rsidR="00831055" w:rsidRDefault="00831055" w:rsidP="000F60FF">
            <w:r w:rsidRPr="009F1E58">
              <w:t>Practice Upda</w:t>
            </w:r>
            <w:r w:rsidR="009F1E58">
              <w:t>te:</w:t>
            </w:r>
          </w:p>
          <w:p w14:paraId="26A7CD25" w14:textId="27D901DA" w:rsidR="009F1E58" w:rsidRDefault="009F1E58" w:rsidP="009F1E58">
            <w:pPr>
              <w:pStyle w:val="ListParagraph"/>
              <w:numPr>
                <w:ilvl w:val="0"/>
                <w:numId w:val="3"/>
              </w:numPr>
            </w:pPr>
            <w:r>
              <w:t>Latest DNA figures – data was shared and discussed, was there any outcome of analysis to try and improve situation?</w:t>
            </w:r>
          </w:p>
          <w:p w14:paraId="47F01C01" w14:textId="092951EF" w:rsidR="00E31A27" w:rsidRDefault="00B62811" w:rsidP="009F1E58">
            <w:pPr>
              <w:pStyle w:val="ListParagraph"/>
              <w:numPr>
                <w:ilvl w:val="0"/>
                <w:numId w:val="3"/>
              </w:numPr>
            </w:pPr>
            <w:r>
              <w:t xml:space="preserve">Patient Surveys – Volunteers are needed to </w:t>
            </w:r>
            <w:r w:rsidR="00514CFE">
              <w:t>conduct</w:t>
            </w:r>
            <w:r>
              <w:t xml:space="preserve"> patient surveys at both sites</w:t>
            </w:r>
            <w:r w:rsidR="00514CFE">
              <w:t xml:space="preserve">. </w:t>
            </w:r>
            <w:r>
              <w:t>PPG were asked for their input on content of surveys</w:t>
            </w:r>
            <w:r w:rsidR="00514CFE">
              <w:t xml:space="preserve">. </w:t>
            </w:r>
            <w:r>
              <w:t>It was suggested that questions regarding telephone lines by removed in favour of areas such as patient communications – how/when/what information patients want to receive</w:t>
            </w:r>
            <w:r w:rsidR="00514CFE">
              <w:t xml:space="preserve">. </w:t>
            </w:r>
            <w:r>
              <w:t xml:space="preserve">Another suggestion was to ask what we </w:t>
            </w:r>
            <w:r w:rsidR="00514CFE">
              <w:t>do not</w:t>
            </w:r>
            <w:r>
              <w:t xml:space="preserve"> do but should, allowing practice to information and reasoning for any things we cannot do</w:t>
            </w:r>
            <w:r w:rsidR="00D84746">
              <w:t xml:space="preserve">. </w:t>
            </w:r>
            <w:r w:rsidR="00047A71">
              <w:t>Dr Kasinathan suggested that a ‘you asked, we did’ banner could be added to the website.</w:t>
            </w:r>
          </w:p>
          <w:p w14:paraId="6E34C920" w14:textId="1964D092" w:rsidR="00AF0C5B" w:rsidRDefault="00AF0C5B" w:rsidP="009F1E58">
            <w:pPr>
              <w:pStyle w:val="ListParagraph"/>
              <w:numPr>
                <w:ilvl w:val="0"/>
                <w:numId w:val="3"/>
              </w:numPr>
            </w:pPr>
            <w:r>
              <w:lastRenderedPageBreak/>
              <w:t xml:space="preserve">Christmas Lunch Planning 2025 – This was discussed at some length, the options being to provide a </w:t>
            </w:r>
            <w:r w:rsidR="00ED1209">
              <w:t>meal</w:t>
            </w:r>
            <w:r w:rsidR="00D75491">
              <w:t>s</w:t>
            </w:r>
            <w:r>
              <w:t xml:space="preserve"> on wheels Christmas lunch or concentrate on fundraising to provide Christmas boxes for those in need and those bereaved within last three months</w:t>
            </w:r>
            <w:r w:rsidR="00514CFE">
              <w:t xml:space="preserve">. </w:t>
            </w:r>
            <w:r>
              <w:t>It was decided that providing Christmas Boxes was the preference and it was agreed that this could be discussed again in November at the next meeting.</w:t>
            </w:r>
          </w:p>
          <w:p w14:paraId="76D5D01E" w14:textId="20071185" w:rsidR="00831055" w:rsidRDefault="00F13928" w:rsidP="000F60FF">
            <w:pPr>
              <w:pStyle w:val="ListParagraph"/>
              <w:numPr>
                <w:ilvl w:val="0"/>
                <w:numId w:val="3"/>
              </w:numPr>
            </w:pPr>
            <w:r>
              <w:t>News</w:t>
            </w:r>
            <w:r w:rsidR="00993104">
              <w:t xml:space="preserve">/updates from partners, new staff – Dr Sule has completed one day as a locum to gain an insight into the practice, he is due to start </w:t>
            </w:r>
            <w:r w:rsidR="00B20FB0">
              <w:t xml:space="preserve">as a salaried GP </w:t>
            </w:r>
            <w:r w:rsidR="00993104">
              <w:t>on 1</w:t>
            </w:r>
            <w:r w:rsidR="00993104" w:rsidRPr="00993104">
              <w:rPr>
                <w:vertAlign w:val="superscript"/>
              </w:rPr>
              <w:t>st</w:t>
            </w:r>
            <w:r w:rsidR="00993104">
              <w:t xml:space="preserve"> September 2025</w:t>
            </w:r>
            <w:r w:rsidR="00514CFE">
              <w:t xml:space="preserve">. </w:t>
            </w:r>
            <w:r w:rsidR="00993104">
              <w:t>Dr Sule is friendly and has a lovely bedside manner, noted by patients who saw him on his locum day</w:t>
            </w:r>
            <w:r w:rsidR="00514CFE">
              <w:t xml:space="preserve">. </w:t>
            </w:r>
            <w:r w:rsidR="00B20FB0">
              <w:t xml:space="preserve">Isobel, </w:t>
            </w:r>
            <w:r w:rsidR="00ED1209">
              <w:t>new dispenser</w:t>
            </w:r>
            <w:r w:rsidR="00B20FB0">
              <w:t xml:space="preserve"> to start on 1</w:t>
            </w:r>
            <w:r w:rsidR="00B20FB0" w:rsidRPr="00B20FB0">
              <w:rPr>
                <w:vertAlign w:val="superscript"/>
              </w:rPr>
              <w:t>st</w:t>
            </w:r>
            <w:r w:rsidR="00B20FB0">
              <w:t xml:space="preserve"> September 2025</w:t>
            </w:r>
            <w:r w:rsidR="00514CFE">
              <w:t xml:space="preserve">. </w:t>
            </w:r>
            <w:r w:rsidR="00B20FB0">
              <w:t>Dr Marsden is currently on prolonged leave and Dr Udum continues to provide cover.</w:t>
            </w:r>
          </w:p>
        </w:tc>
        <w:tc>
          <w:tcPr>
            <w:tcW w:w="3402" w:type="dxa"/>
          </w:tcPr>
          <w:p w14:paraId="758EFD53" w14:textId="77777777" w:rsidR="00831055" w:rsidRDefault="00831055" w:rsidP="000F60FF"/>
          <w:p w14:paraId="203641E1" w14:textId="77777777" w:rsidR="009F1E58" w:rsidRDefault="009F1E58" w:rsidP="000F60FF">
            <w:r>
              <w:t>Jennie</w:t>
            </w:r>
          </w:p>
          <w:p w14:paraId="39F92EA8" w14:textId="77777777" w:rsidR="0028716C" w:rsidRDefault="0028716C" w:rsidP="000F60FF"/>
          <w:p w14:paraId="6A1EACF3" w14:textId="77777777" w:rsidR="0028716C" w:rsidRDefault="0028716C" w:rsidP="000F60FF"/>
          <w:p w14:paraId="78723287" w14:textId="553600C7" w:rsidR="0028716C" w:rsidRDefault="0028716C" w:rsidP="000F60FF">
            <w:r>
              <w:t xml:space="preserve">Alison, </w:t>
            </w:r>
            <w:r w:rsidR="00514CFE">
              <w:t>Jane,</w:t>
            </w:r>
            <w:r>
              <w:t xml:space="preserve"> and Val to meet with Jennie</w:t>
            </w:r>
            <w:r w:rsidR="00514CFE">
              <w:t xml:space="preserve">. </w:t>
            </w:r>
            <w:r>
              <w:t>PPG to email any ideas to Jane or Jennie.</w:t>
            </w:r>
          </w:p>
          <w:p w14:paraId="1056380D" w14:textId="77777777" w:rsidR="00331B4A" w:rsidRDefault="00331B4A" w:rsidP="000F60FF"/>
          <w:p w14:paraId="622B38A2" w14:textId="77777777" w:rsidR="00331B4A" w:rsidRDefault="00331B4A" w:rsidP="000F60FF"/>
          <w:p w14:paraId="413D325B" w14:textId="77777777" w:rsidR="00331B4A" w:rsidRDefault="00331B4A" w:rsidP="000F60FF"/>
          <w:p w14:paraId="19689D7E" w14:textId="77777777" w:rsidR="00331B4A" w:rsidRDefault="00331B4A" w:rsidP="000F60FF"/>
          <w:p w14:paraId="7B3D8671" w14:textId="77777777" w:rsidR="00331B4A" w:rsidRDefault="00331B4A" w:rsidP="000F60FF"/>
          <w:p w14:paraId="0C066278" w14:textId="77777777" w:rsidR="00331B4A" w:rsidRDefault="00331B4A" w:rsidP="000F60FF"/>
          <w:p w14:paraId="4A102EBF" w14:textId="77777777" w:rsidR="00331B4A" w:rsidRDefault="00331B4A" w:rsidP="000F60FF"/>
          <w:p w14:paraId="0AF1DF51" w14:textId="77777777" w:rsidR="00331B4A" w:rsidRDefault="00331B4A" w:rsidP="000F60FF"/>
          <w:p w14:paraId="2D2848BB" w14:textId="77777777" w:rsidR="00331B4A" w:rsidRDefault="00331B4A" w:rsidP="000F60FF"/>
          <w:p w14:paraId="039E02F7" w14:textId="024E2DB1" w:rsidR="00331B4A" w:rsidRDefault="00331B4A" w:rsidP="000F60FF">
            <w:r>
              <w:t>To be discussed at November PPG meeting</w:t>
            </w:r>
          </w:p>
        </w:tc>
      </w:tr>
      <w:tr w:rsidR="00831055" w14:paraId="57807573" w14:textId="77777777" w:rsidTr="000F60FF">
        <w:tc>
          <w:tcPr>
            <w:tcW w:w="421" w:type="dxa"/>
          </w:tcPr>
          <w:p w14:paraId="5BEE77DF" w14:textId="77777777" w:rsidR="00831055" w:rsidRDefault="00831055" w:rsidP="000F60FF"/>
          <w:p w14:paraId="66798026" w14:textId="77777777" w:rsidR="00831055" w:rsidRDefault="00831055" w:rsidP="000F60FF">
            <w:r>
              <w:t>4</w:t>
            </w:r>
          </w:p>
        </w:tc>
        <w:tc>
          <w:tcPr>
            <w:tcW w:w="6520" w:type="dxa"/>
          </w:tcPr>
          <w:p w14:paraId="7E4080BC" w14:textId="77777777" w:rsidR="003229B9" w:rsidRDefault="00831055" w:rsidP="000F60FF">
            <w:r w:rsidRPr="00783855">
              <w:t>Complaints and compliments</w:t>
            </w:r>
            <w:r w:rsidR="00783855">
              <w:t xml:space="preserve">: </w:t>
            </w:r>
          </w:p>
          <w:p w14:paraId="684E4BAB" w14:textId="4F43FCA7" w:rsidR="00831055" w:rsidRDefault="00783855" w:rsidP="003229B9">
            <w:pPr>
              <w:pStyle w:val="ListParagraph"/>
              <w:numPr>
                <w:ilvl w:val="0"/>
                <w:numId w:val="6"/>
              </w:numPr>
            </w:pPr>
            <w:r>
              <w:t>Dr Kasinathan explained that there are only a small number of justified complaints</w:t>
            </w:r>
            <w:r w:rsidR="00514CFE">
              <w:t xml:space="preserve">. </w:t>
            </w:r>
            <w:r>
              <w:t xml:space="preserve">All compliments are passed on to the staff concerned. </w:t>
            </w:r>
          </w:p>
        </w:tc>
        <w:tc>
          <w:tcPr>
            <w:tcW w:w="3402" w:type="dxa"/>
          </w:tcPr>
          <w:p w14:paraId="1EB9C327" w14:textId="77777777" w:rsidR="00831055" w:rsidRDefault="00831055" w:rsidP="000F60FF"/>
        </w:tc>
      </w:tr>
      <w:tr w:rsidR="00831055" w14:paraId="72765585" w14:textId="77777777" w:rsidTr="000F60FF">
        <w:tc>
          <w:tcPr>
            <w:tcW w:w="421" w:type="dxa"/>
          </w:tcPr>
          <w:p w14:paraId="7626A526" w14:textId="77777777" w:rsidR="00831055" w:rsidRDefault="00831055" w:rsidP="000F60FF"/>
          <w:p w14:paraId="439AA3FB" w14:textId="77777777" w:rsidR="00831055" w:rsidRDefault="00831055" w:rsidP="000F60FF">
            <w:r>
              <w:t>5</w:t>
            </w:r>
          </w:p>
        </w:tc>
        <w:tc>
          <w:tcPr>
            <w:tcW w:w="6520" w:type="dxa"/>
          </w:tcPr>
          <w:p w14:paraId="56A86406" w14:textId="773AA3E1" w:rsidR="00831055" w:rsidRDefault="00831055" w:rsidP="000F60FF">
            <w:r w:rsidRPr="00BF51E6">
              <w:t>PCN Update</w:t>
            </w:r>
            <w:r w:rsidR="00BF51E6">
              <w:t xml:space="preserve">: </w:t>
            </w:r>
          </w:p>
          <w:p w14:paraId="6EBA2509" w14:textId="246FF406" w:rsidR="00BF51E6" w:rsidRDefault="00BF51E6" w:rsidP="00BF51E6">
            <w:pPr>
              <w:pStyle w:val="ListParagraph"/>
              <w:numPr>
                <w:ilvl w:val="0"/>
                <w:numId w:val="4"/>
              </w:numPr>
            </w:pPr>
            <w:r>
              <w:t>K2 Pharmaceutical Service – Newton Pharmacy is open for business providing a delivery service of boxed medications</w:t>
            </w:r>
            <w:r w:rsidR="00514CFE">
              <w:t xml:space="preserve">. </w:t>
            </w:r>
            <w:r>
              <w:t>Information regarding this service is available for patients alongside other pharmacy services</w:t>
            </w:r>
            <w:r w:rsidR="00514CFE">
              <w:t xml:space="preserve">. </w:t>
            </w:r>
            <w:r>
              <w:t xml:space="preserve">The practice does not promote this service </w:t>
            </w:r>
            <w:r w:rsidR="00514CFE">
              <w:t>to</w:t>
            </w:r>
            <w:r>
              <w:t xml:space="preserve"> avoid any conflict of interest.</w:t>
            </w:r>
          </w:p>
          <w:p w14:paraId="15120D47" w14:textId="2707A9C4" w:rsidR="00831055" w:rsidRDefault="00C67B69" w:rsidP="000F60FF">
            <w:pPr>
              <w:pStyle w:val="ListParagraph"/>
              <w:numPr>
                <w:ilvl w:val="0"/>
                <w:numId w:val="4"/>
              </w:numPr>
            </w:pPr>
            <w:r>
              <w:t xml:space="preserve"> </w:t>
            </w:r>
            <w:r w:rsidR="009D3B76">
              <w:t>I</w:t>
            </w:r>
            <w:r>
              <w:t xml:space="preserve">CB – Jennie </w:t>
            </w:r>
            <w:r w:rsidR="009D3B76">
              <w:t>–</w:t>
            </w:r>
            <w:r>
              <w:t xml:space="preserve"> </w:t>
            </w:r>
            <w:r w:rsidR="009D3B76">
              <w:t xml:space="preserve">no update </w:t>
            </w:r>
            <w:r w:rsidR="00514CFE">
              <w:t>yet</w:t>
            </w:r>
            <w:r w:rsidR="009D3B76">
              <w:t xml:space="preserve"> from ICB regarding their staffing restructure and amalgamation with neighbouring counties.</w:t>
            </w:r>
          </w:p>
        </w:tc>
        <w:tc>
          <w:tcPr>
            <w:tcW w:w="3402" w:type="dxa"/>
          </w:tcPr>
          <w:p w14:paraId="70942120" w14:textId="77777777" w:rsidR="00831055" w:rsidRDefault="00831055" w:rsidP="000F60FF"/>
          <w:p w14:paraId="48D92517" w14:textId="77777777" w:rsidR="00831055" w:rsidRDefault="00BF51E6" w:rsidP="000F60FF">
            <w:r>
              <w:t>To be removed from agenda/minutes</w:t>
            </w:r>
          </w:p>
          <w:p w14:paraId="770610A1" w14:textId="77777777" w:rsidR="009D3B76" w:rsidRDefault="009D3B76" w:rsidP="000F60FF"/>
          <w:p w14:paraId="568C5857" w14:textId="77777777" w:rsidR="009D3B76" w:rsidRDefault="009D3B76" w:rsidP="000F60FF"/>
          <w:p w14:paraId="086E2767" w14:textId="77777777" w:rsidR="009D3B76" w:rsidRDefault="009D3B76" w:rsidP="000F60FF"/>
          <w:p w14:paraId="2CEEAE07" w14:textId="77777777" w:rsidR="009D3B76" w:rsidRDefault="009D3B76" w:rsidP="000F60FF"/>
          <w:p w14:paraId="7DC7BBA3" w14:textId="0C623A50" w:rsidR="009D3B76" w:rsidRDefault="009D3B76" w:rsidP="000F60FF">
            <w:r>
              <w:t>Ongoing</w:t>
            </w:r>
          </w:p>
        </w:tc>
      </w:tr>
      <w:tr w:rsidR="00831055" w14:paraId="2B25C25F" w14:textId="77777777" w:rsidTr="000F60FF">
        <w:tc>
          <w:tcPr>
            <w:tcW w:w="421" w:type="dxa"/>
          </w:tcPr>
          <w:p w14:paraId="40BBD284" w14:textId="77777777" w:rsidR="00831055" w:rsidRDefault="00831055" w:rsidP="000F60FF"/>
          <w:p w14:paraId="0087EDE5" w14:textId="77777777" w:rsidR="00831055" w:rsidRDefault="00831055" w:rsidP="000F60FF">
            <w:r>
              <w:t>6</w:t>
            </w:r>
          </w:p>
        </w:tc>
        <w:tc>
          <w:tcPr>
            <w:tcW w:w="6520" w:type="dxa"/>
          </w:tcPr>
          <w:p w14:paraId="0737AA7F" w14:textId="77777777" w:rsidR="00B914A0" w:rsidRDefault="00831055" w:rsidP="000F60FF">
            <w:r w:rsidRPr="00B914A0">
              <w:t>AOB</w:t>
            </w:r>
            <w:r w:rsidR="00B914A0">
              <w:t xml:space="preserve">: </w:t>
            </w:r>
          </w:p>
          <w:p w14:paraId="0CCA2334" w14:textId="377F110F" w:rsidR="00831055" w:rsidRDefault="00B914A0" w:rsidP="00B914A0">
            <w:pPr>
              <w:pStyle w:val="ListParagraph"/>
              <w:numPr>
                <w:ilvl w:val="0"/>
                <w:numId w:val="5"/>
              </w:numPr>
            </w:pPr>
            <w:r>
              <w:t>Update on Sleaford notice boards and gaps under doors of clinical rooms – Sat with contractors, funding approved.</w:t>
            </w:r>
          </w:p>
          <w:p w14:paraId="19DF8DE4" w14:textId="42C8C85A" w:rsidR="00B50E7D" w:rsidRDefault="00B50E7D" w:rsidP="00B914A0">
            <w:pPr>
              <w:pStyle w:val="ListParagraph"/>
              <w:numPr>
                <w:ilvl w:val="0"/>
                <w:numId w:val="5"/>
              </w:numPr>
            </w:pPr>
            <w:r>
              <w:t>Jane raised the point that there are some very tatty and torn notices just inside the Sleaford surgery</w:t>
            </w:r>
            <w:r w:rsidR="00514CFE">
              <w:t xml:space="preserve">. </w:t>
            </w:r>
            <w:r>
              <w:t>It was agreed that this is not a good first impression.</w:t>
            </w:r>
          </w:p>
          <w:p w14:paraId="003ADD1D" w14:textId="299D803B" w:rsidR="00046D6D" w:rsidRDefault="00046D6D" w:rsidP="00B914A0">
            <w:pPr>
              <w:pStyle w:val="ListParagraph"/>
              <w:numPr>
                <w:ilvl w:val="0"/>
                <w:numId w:val="5"/>
              </w:numPr>
            </w:pPr>
            <w:r>
              <w:t>A question was asked about health checks, Dr. Kasinathan explained how health checks are organised, particularly those completed by telephone call.</w:t>
            </w:r>
          </w:p>
          <w:p w14:paraId="19A27311" w14:textId="103871E7" w:rsidR="00046D6D" w:rsidRDefault="00727F51" w:rsidP="00B914A0">
            <w:pPr>
              <w:pStyle w:val="ListParagraph"/>
              <w:numPr>
                <w:ilvl w:val="0"/>
                <w:numId w:val="5"/>
              </w:numPr>
            </w:pPr>
            <w:r>
              <w:t>Graham passed on his appreciation and thanks to all staff for their excellent care</w:t>
            </w:r>
            <w:r w:rsidR="00514CFE">
              <w:t xml:space="preserve">. </w:t>
            </w:r>
            <w:r w:rsidR="00184E6B">
              <w:t>This was endorsed by others.</w:t>
            </w:r>
          </w:p>
          <w:p w14:paraId="6D770794" w14:textId="39FBA440" w:rsidR="000955CB" w:rsidRDefault="000955CB" w:rsidP="00B914A0">
            <w:pPr>
              <w:pStyle w:val="ListParagraph"/>
              <w:numPr>
                <w:ilvl w:val="0"/>
                <w:numId w:val="5"/>
              </w:numPr>
            </w:pPr>
            <w:r>
              <w:t>Jenner asked a question regarding non urgent requests for an ongoing condition and wanting to see a specific clinician</w:t>
            </w:r>
            <w:r w:rsidR="00514CFE">
              <w:t xml:space="preserve">. </w:t>
            </w:r>
            <w:r>
              <w:t>Dr. Kasinathan explained at length how Ask My GP works, particularly the triaging system for appointments.</w:t>
            </w:r>
          </w:p>
          <w:p w14:paraId="13485A98" w14:textId="19A78A15" w:rsidR="007D1F0F" w:rsidRDefault="007D1F0F" w:rsidP="00B914A0">
            <w:pPr>
              <w:pStyle w:val="ListParagraph"/>
              <w:numPr>
                <w:ilvl w:val="0"/>
                <w:numId w:val="5"/>
              </w:numPr>
            </w:pPr>
            <w:r>
              <w:t>Val</w:t>
            </w:r>
            <w:r w:rsidR="006241CF">
              <w:t xml:space="preserve"> mentioned that the solid screen alongside the plexiglass screen in Sleaford can make it difficult to see if there is anyone at the reception desk as you first enter the reception area.</w:t>
            </w:r>
          </w:p>
          <w:p w14:paraId="3078534F" w14:textId="29ADD70D" w:rsidR="00BF4C99" w:rsidRDefault="00BF4C99" w:rsidP="00B914A0">
            <w:pPr>
              <w:pStyle w:val="ListParagraph"/>
              <w:numPr>
                <w:ilvl w:val="0"/>
                <w:numId w:val="5"/>
              </w:numPr>
            </w:pPr>
            <w:r>
              <w:t xml:space="preserve">Jenny would like to see more items included on what the PPG think the practice should be doing, how the practice could be improved thus providing actionable points for the </w:t>
            </w:r>
            <w:r w:rsidR="0043495F">
              <w:t>team</w:t>
            </w:r>
            <w:r>
              <w:t xml:space="preserve"> to work on</w:t>
            </w:r>
            <w:r w:rsidR="00D84746">
              <w:t xml:space="preserve">. </w:t>
            </w:r>
            <w:r>
              <w:t>Should we have a fundraising team</w:t>
            </w:r>
            <w:r w:rsidR="00D84746">
              <w:t xml:space="preserve">? </w:t>
            </w:r>
            <w:r>
              <w:t xml:space="preserve">It </w:t>
            </w:r>
            <w:r>
              <w:lastRenderedPageBreak/>
              <w:t>was suggested that some points for any improvement could come from the patient survey</w:t>
            </w:r>
            <w:r w:rsidR="00D84746">
              <w:t xml:space="preserve">. </w:t>
            </w:r>
            <w:r>
              <w:t xml:space="preserve">It was </w:t>
            </w:r>
            <w:r w:rsidR="0043495F">
              <w:t>agreed</w:t>
            </w:r>
            <w:r>
              <w:t xml:space="preserve"> that any thoughts be brought to the next meeting or emailed to Jennie or Jane.</w:t>
            </w:r>
          </w:p>
          <w:p w14:paraId="39D268E2" w14:textId="5263AEB2" w:rsidR="006241CF" w:rsidRPr="006241CF" w:rsidRDefault="006241CF" w:rsidP="00B914A0">
            <w:pPr>
              <w:pStyle w:val="ListParagraph"/>
              <w:numPr>
                <w:ilvl w:val="0"/>
                <w:numId w:val="5"/>
              </w:numPr>
              <w:rPr>
                <w:highlight w:val="red"/>
              </w:rPr>
            </w:pPr>
            <w:r w:rsidRPr="006241CF">
              <w:rPr>
                <w:highlight w:val="red"/>
              </w:rPr>
              <w:t>Alison asked if practice was aware of the medical equipment fund</w:t>
            </w:r>
            <w:r w:rsidR="00514CFE" w:rsidRPr="006241CF">
              <w:rPr>
                <w:highlight w:val="red"/>
              </w:rPr>
              <w:t xml:space="preserve">. </w:t>
            </w:r>
            <w:r w:rsidRPr="006241CF">
              <w:rPr>
                <w:highlight w:val="red"/>
              </w:rPr>
              <w:t>This was previously used to purchase equipment for the surgery and patients in need</w:t>
            </w:r>
            <w:r w:rsidR="00514CFE" w:rsidRPr="006241CF">
              <w:rPr>
                <w:highlight w:val="red"/>
              </w:rPr>
              <w:t xml:space="preserve">. </w:t>
            </w:r>
            <w:r w:rsidRPr="006241CF">
              <w:rPr>
                <w:highlight w:val="red"/>
              </w:rPr>
              <w:t>The fund has a substantial amount in it</w:t>
            </w:r>
            <w:r w:rsidR="00514CFE" w:rsidRPr="006241CF">
              <w:rPr>
                <w:highlight w:val="red"/>
              </w:rPr>
              <w:t xml:space="preserve">. </w:t>
            </w:r>
            <w:r w:rsidRPr="006241CF">
              <w:rPr>
                <w:highlight w:val="red"/>
              </w:rPr>
              <w:t>Dr Kasinathan asked how those in need were identified (not clinical need</w:t>
            </w:r>
            <w:r w:rsidR="00ED1209" w:rsidRPr="006241CF">
              <w:rPr>
                <w:highlight w:val="red"/>
              </w:rPr>
              <w:t>) and</w:t>
            </w:r>
            <w:r w:rsidRPr="006241CF">
              <w:rPr>
                <w:highlight w:val="red"/>
              </w:rPr>
              <w:t xml:space="preserve"> suggested that partners could compile a short list</w:t>
            </w:r>
            <w:r w:rsidR="00514CFE" w:rsidRPr="006241CF">
              <w:rPr>
                <w:highlight w:val="red"/>
              </w:rPr>
              <w:t xml:space="preserve">. </w:t>
            </w:r>
            <w:r w:rsidRPr="006241CF">
              <w:rPr>
                <w:highlight w:val="red"/>
              </w:rPr>
              <w:t>Graham asked if the fund could be used to purchase equipment that is then loaned out to patients</w:t>
            </w:r>
            <w:r w:rsidR="00514CFE" w:rsidRPr="006241CF">
              <w:rPr>
                <w:highlight w:val="red"/>
              </w:rPr>
              <w:t xml:space="preserve">. </w:t>
            </w:r>
            <w:r w:rsidRPr="006241CF">
              <w:rPr>
                <w:highlight w:val="red"/>
              </w:rPr>
              <w:t>Dr. Kasinathan suggested that the matter could be discussed in clinical meetings and bring findings back to PPG</w:t>
            </w:r>
            <w:r w:rsidR="00514CFE" w:rsidRPr="006241CF">
              <w:rPr>
                <w:highlight w:val="red"/>
              </w:rPr>
              <w:t xml:space="preserve">. </w:t>
            </w:r>
            <w:r w:rsidRPr="006241CF">
              <w:rPr>
                <w:highlight w:val="red"/>
              </w:rPr>
              <w:t>It was agreed that the existence of the fund should not be published to the public.</w:t>
            </w:r>
          </w:p>
          <w:p w14:paraId="125B939B" w14:textId="77777777" w:rsidR="006241CF" w:rsidRDefault="006241CF" w:rsidP="006241CF"/>
          <w:p w14:paraId="657CA7A8" w14:textId="77777777" w:rsidR="007D1F0F" w:rsidRPr="00B914A0" w:rsidRDefault="007D1F0F" w:rsidP="007D1F0F"/>
          <w:p w14:paraId="41B53FDB" w14:textId="77777777" w:rsidR="00831055" w:rsidRDefault="00831055" w:rsidP="000F60FF"/>
        </w:tc>
        <w:tc>
          <w:tcPr>
            <w:tcW w:w="3402" w:type="dxa"/>
          </w:tcPr>
          <w:p w14:paraId="3B3FDD39" w14:textId="77777777" w:rsidR="00831055" w:rsidRDefault="00831055" w:rsidP="000F60FF"/>
          <w:p w14:paraId="2AE83084" w14:textId="77777777" w:rsidR="00B914A0" w:rsidRDefault="00B914A0" w:rsidP="000F60FF">
            <w:r>
              <w:t>To be monitored</w:t>
            </w:r>
          </w:p>
          <w:p w14:paraId="397B6C7D" w14:textId="77777777" w:rsidR="00B50E7D" w:rsidRDefault="00B50E7D" w:rsidP="000F60FF"/>
          <w:p w14:paraId="5D15F946" w14:textId="77777777" w:rsidR="00B50E7D" w:rsidRDefault="00B50E7D" w:rsidP="000F60FF">
            <w:r>
              <w:t>To be looked at</w:t>
            </w:r>
          </w:p>
          <w:p w14:paraId="15BDE940" w14:textId="77777777" w:rsidR="006241CF" w:rsidRDefault="006241CF" w:rsidP="000F60FF"/>
          <w:p w14:paraId="611C1032" w14:textId="77777777" w:rsidR="006241CF" w:rsidRDefault="006241CF" w:rsidP="000F60FF"/>
          <w:p w14:paraId="5F4AC9A9" w14:textId="77777777" w:rsidR="006241CF" w:rsidRDefault="006241CF" w:rsidP="000F60FF"/>
          <w:p w14:paraId="2411FEB3" w14:textId="77777777" w:rsidR="006241CF" w:rsidRDefault="006241CF" w:rsidP="000F60FF"/>
          <w:p w14:paraId="7758F0BE" w14:textId="77777777" w:rsidR="006241CF" w:rsidRDefault="006241CF" w:rsidP="000F60FF"/>
          <w:p w14:paraId="0D01A057" w14:textId="77777777" w:rsidR="006241CF" w:rsidRDefault="006241CF" w:rsidP="000F60FF"/>
          <w:p w14:paraId="0CE17732" w14:textId="77777777" w:rsidR="006241CF" w:rsidRDefault="006241CF" w:rsidP="000F60FF"/>
          <w:p w14:paraId="4BA5811F" w14:textId="77777777" w:rsidR="006241CF" w:rsidRDefault="006241CF" w:rsidP="000F60FF"/>
          <w:p w14:paraId="5CC5CB01" w14:textId="77777777" w:rsidR="006241CF" w:rsidRDefault="006241CF" w:rsidP="000F60FF"/>
          <w:p w14:paraId="33153BBE" w14:textId="77777777" w:rsidR="006241CF" w:rsidRDefault="006241CF" w:rsidP="000F60FF"/>
          <w:p w14:paraId="642D5FC8" w14:textId="77777777" w:rsidR="006241CF" w:rsidRDefault="006241CF" w:rsidP="000F60FF"/>
          <w:p w14:paraId="5DCA8D3A" w14:textId="77777777" w:rsidR="006241CF" w:rsidRDefault="006241CF" w:rsidP="000F60FF"/>
          <w:p w14:paraId="09B40460" w14:textId="1ED7BF12" w:rsidR="006241CF" w:rsidRDefault="006241CF" w:rsidP="000F60FF">
            <w:r>
              <w:t>To be looked at</w:t>
            </w:r>
          </w:p>
          <w:p w14:paraId="1B293D1F" w14:textId="77777777" w:rsidR="00046D6D" w:rsidRDefault="00046D6D" w:rsidP="000F60FF"/>
          <w:p w14:paraId="4BB963CA" w14:textId="77777777" w:rsidR="006241CF" w:rsidRDefault="006241CF" w:rsidP="000F60FF"/>
          <w:p w14:paraId="102A7871" w14:textId="77777777" w:rsidR="006241CF" w:rsidRDefault="006241CF" w:rsidP="000F60FF"/>
          <w:p w14:paraId="424C6B0E" w14:textId="77777777" w:rsidR="00BF4C99" w:rsidRDefault="00BF4C99" w:rsidP="000F60FF">
            <w:pPr>
              <w:rPr>
                <w:highlight w:val="red"/>
              </w:rPr>
            </w:pPr>
          </w:p>
          <w:p w14:paraId="76B15572" w14:textId="77777777" w:rsidR="00BF4C99" w:rsidRDefault="00BF4C99" w:rsidP="000F60FF">
            <w:pPr>
              <w:rPr>
                <w:highlight w:val="red"/>
              </w:rPr>
            </w:pPr>
          </w:p>
          <w:p w14:paraId="73BCC21C" w14:textId="77777777" w:rsidR="00BF4C99" w:rsidRDefault="00BF4C99" w:rsidP="000F60FF">
            <w:pPr>
              <w:rPr>
                <w:highlight w:val="red"/>
              </w:rPr>
            </w:pPr>
          </w:p>
          <w:p w14:paraId="773A44ED" w14:textId="77777777" w:rsidR="00BF4C99" w:rsidRDefault="00BF4C99" w:rsidP="000F60FF">
            <w:pPr>
              <w:rPr>
                <w:highlight w:val="red"/>
              </w:rPr>
            </w:pPr>
          </w:p>
          <w:p w14:paraId="09D3EFDD" w14:textId="77777777" w:rsidR="00BF4C99" w:rsidRDefault="00BF4C99" w:rsidP="000F60FF">
            <w:pPr>
              <w:rPr>
                <w:highlight w:val="red"/>
              </w:rPr>
            </w:pPr>
          </w:p>
          <w:p w14:paraId="45BD54E3" w14:textId="193191D4" w:rsidR="00BF4C99" w:rsidRPr="00BF4C99" w:rsidRDefault="00BF4C99" w:rsidP="000F60FF">
            <w:r w:rsidRPr="00BF4C99">
              <w:t xml:space="preserve">PPG members to input </w:t>
            </w:r>
            <w:r w:rsidR="00D84746" w:rsidRPr="00BF4C99">
              <w:t>ideas.</w:t>
            </w:r>
          </w:p>
          <w:p w14:paraId="22489855" w14:textId="77777777" w:rsidR="00BF4C99" w:rsidRDefault="00BF4C99" w:rsidP="000F60FF">
            <w:pPr>
              <w:rPr>
                <w:highlight w:val="red"/>
              </w:rPr>
            </w:pPr>
          </w:p>
          <w:p w14:paraId="28237AB8" w14:textId="77777777" w:rsidR="00BF4C99" w:rsidRDefault="00BF4C99" w:rsidP="000F60FF">
            <w:pPr>
              <w:rPr>
                <w:highlight w:val="red"/>
              </w:rPr>
            </w:pPr>
          </w:p>
          <w:p w14:paraId="324702B5" w14:textId="77777777" w:rsidR="00BF4C99" w:rsidRDefault="00BF4C99" w:rsidP="000F60FF">
            <w:pPr>
              <w:rPr>
                <w:highlight w:val="red"/>
              </w:rPr>
            </w:pPr>
          </w:p>
          <w:p w14:paraId="615F96B7" w14:textId="7427B491" w:rsidR="006241CF" w:rsidRDefault="006241CF" w:rsidP="000F60FF">
            <w:r w:rsidRPr="006241CF">
              <w:rPr>
                <w:highlight w:val="red"/>
              </w:rPr>
              <w:t>PLEASE REMOVE THIS ITEM BEFORE PUBLISHING MINUTES OUTSIDE OF THE PPG</w:t>
            </w:r>
          </w:p>
        </w:tc>
      </w:tr>
      <w:tr w:rsidR="00831055" w14:paraId="4310B433" w14:textId="77777777" w:rsidTr="000F60FF">
        <w:tc>
          <w:tcPr>
            <w:tcW w:w="421" w:type="dxa"/>
          </w:tcPr>
          <w:p w14:paraId="629E92D2" w14:textId="77777777" w:rsidR="00831055" w:rsidRDefault="00831055" w:rsidP="000F60FF"/>
        </w:tc>
        <w:tc>
          <w:tcPr>
            <w:tcW w:w="6520" w:type="dxa"/>
          </w:tcPr>
          <w:p w14:paraId="78737A19" w14:textId="6E59F6AB" w:rsidR="00831055" w:rsidRDefault="00831055" w:rsidP="000F60FF">
            <w:r>
              <w:t>Nest meeting</w:t>
            </w:r>
            <w:r w:rsidR="006241CF">
              <w:t>: Wednesday 12</w:t>
            </w:r>
            <w:r w:rsidR="006241CF" w:rsidRPr="006241CF">
              <w:rPr>
                <w:vertAlign w:val="superscript"/>
              </w:rPr>
              <w:t>th</w:t>
            </w:r>
            <w:r w:rsidR="006241CF">
              <w:t xml:space="preserve"> November 2025 @18:00</w:t>
            </w:r>
          </w:p>
        </w:tc>
        <w:tc>
          <w:tcPr>
            <w:tcW w:w="3402" w:type="dxa"/>
          </w:tcPr>
          <w:p w14:paraId="011FFBEF" w14:textId="0C58E719" w:rsidR="00831055" w:rsidRDefault="00831055" w:rsidP="000F60FF"/>
        </w:tc>
      </w:tr>
      <w:bookmarkEnd w:id="0"/>
    </w:tbl>
    <w:p w14:paraId="72DDE117" w14:textId="77777777" w:rsidR="00831055" w:rsidRDefault="00831055" w:rsidP="00831055"/>
    <w:p w14:paraId="663BCC35" w14:textId="77777777" w:rsidR="00086BCA" w:rsidRDefault="00086BCA"/>
    <w:sectPr w:rsidR="00086BCA" w:rsidSect="0083105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924C" w14:textId="77777777" w:rsidR="00093633" w:rsidRDefault="00093633">
      <w:pPr>
        <w:spacing w:after="0" w:line="240" w:lineRule="auto"/>
      </w:pPr>
      <w:r>
        <w:separator/>
      </w:r>
    </w:p>
  </w:endnote>
  <w:endnote w:type="continuationSeparator" w:id="0">
    <w:p w14:paraId="35217CC6" w14:textId="77777777" w:rsidR="00093633" w:rsidRDefault="0009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9F08" w14:textId="77777777" w:rsidR="00093633" w:rsidRDefault="00093633">
      <w:pPr>
        <w:spacing w:after="0" w:line="240" w:lineRule="auto"/>
      </w:pPr>
      <w:r>
        <w:separator/>
      </w:r>
    </w:p>
  </w:footnote>
  <w:footnote w:type="continuationSeparator" w:id="0">
    <w:p w14:paraId="2415181A" w14:textId="77777777" w:rsidR="00093633" w:rsidRDefault="0009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2F7C" w14:textId="77777777" w:rsidR="00831055" w:rsidRDefault="00831055">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DFCD01" wp14:editId="5CC864F8">
              <wp:simplePos x="0" y="0"/>
              <wp:positionH relativeFrom="column">
                <wp:posOffset>-445007</wp:posOffset>
              </wp:positionH>
              <wp:positionV relativeFrom="paragraph">
                <wp:posOffset>-826289</wp:posOffset>
              </wp:positionV>
              <wp:extent cx="2011680" cy="2855595"/>
              <wp:effectExtent l="2540" t="0" r="889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011680" cy="2855595"/>
                        <a:chOff x="1081524" y="1056483"/>
                        <a:chExt cx="20116" cy="28557"/>
                      </a:xfrm>
                    </wpg:grpSpPr>
                    <wps:wsp>
                      <wps:cNvPr id="2" name="AutoShape 2"/>
                      <wps:cNvSpPr>
                        <a:spLocks noChangeArrowheads="1"/>
                      </wps:cNvSpPr>
                      <wps:spPr bwMode="auto">
                        <a:xfrm>
                          <a:off x="1081524" y="1068019"/>
                          <a:ext cx="14349" cy="17022"/>
                        </a:xfrm>
                        <a:prstGeom prst="rtTriangle">
                          <a:avLst/>
                        </a:prstGeom>
                        <a:solidFill>
                          <a:srgbClr val="339966">
                            <a:alpha val="50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 name="AutoShape 3"/>
                      <wps:cNvSpPr>
                        <a:spLocks noChangeArrowheads="1"/>
                      </wps:cNvSpPr>
                      <wps:spPr bwMode="auto">
                        <a:xfrm>
                          <a:off x="1081524" y="1056483"/>
                          <a:ext cx="10410" cy="28558"/>
                        </a:xfrm>
                        <a:prstGeom prst="rtTriangle">
                          <a:avLst/>
                        </a:prstGeom>
                        <a:solidFill>
                          <a:srgbClr val="339966">
                            <a:alpha val="30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 name="AutoShape 4"/>
                      <wps:cNvSpPr>
                        <a:spLocks noChangeArrowheads="1"/>
                      </wps:cNvSpPr>
                      <wps:spPr bwMode="auto">
                        <a:xfrm>
                          <a:off x="1081524" y="1068019"/>
                          <a:ext cx="20116" cy="17022"/>
                        </a:xfrm>
                        <a:prstGeom prst="rtTriangle">
                          <a:avLst/>
                        </a:prstGeom>
                        <a:solidFill>
                          <a:srgbClr val="339966">
                            <a:alpha val="1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38F0B" id="Group 1" o:spid="_x0000_s1026" style="position:absolute;margin-left:-35.05pt;margin-top:-65.05pt;width:158.4pt;height:224.85pt;rotation:90;z-index:251659264" coordorigin="10815,10564" coordsize="20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">
              <v:shapetype id="_x0000_t6" coordsize="21600,21600" o:spt="6" path="m,l,21600r21600,xe">
                <v:stroke joinstyle="miter"/>
                <v:path gradientshapeok="t" o:connecttype="custom" o:connectlocs="0,0;0,10800;0,21600;10800,21600;21600,21600;10800,10800" textboxrect="1800,12600,12600,19800"/>
              </v:shapetype>
              <v:shape id="AutoShape 2" o:spid="_x0000_s1027" type="#_x0000_t6" style="position:absolute;left:10815;top:10680;width:14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" fillcolor="#396" stroked="f" strokecolor="black [0]" strokeweight="2pt">
                <v:fill opacity="32896f"/>
                <v:shadow color="black [0]"/>
                <v:textbox inset="2.88pt,2.88pt,2.88pt,2.88pt"/>
              </v:shape>
              <v:shape id="AutoShape 3" o:spid="_x0000_s1028" type="#_x0000_t6" style="position:absolute;left:10815;top:10564;width:10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" fillcolor="#396" stroked="f" strokecolor="black [0]" strokeweight="2pt">
                <v:fill opacity="19789f"/>
                <v:shadow color="black [0]"/>
                <v:textbox inset="2.88pt,2.88pt,2.88pt,2.88pt"/>
              </v:shape>
              <v:shape id="AutoShape 4" o:spid="_x0000_s1029" type="#_x0000_t6" style="position:absolute;left:10815;top:10680;width:20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" fillcolor="#396" stroked="f" strokecolor="black [0]" strokeweight="2pt">
                <v:fill opacity="6682f"/>
                <v:shadow color="black [0]"/>
                <v:textbox inset="2.88pt,2.88pt,2.88pt,2.88pt"/>
              </v:shape>
            </v:group>
          </w:pict>
        </mc:Fallback>
      </mc:AlternateContent>
    </w:r>
    <w:r>
      <w:ptab w:relativeTo="margin" w:alignment="center" w:leader="none"/>
    </w:r>
    <w:r>
      <w:ptab w:relativeTo="margin" w:alignment="right" w:leader="none"/>
    </w:r>
    <w:r>
      <w:rPr>
        <w:noProof/>
      </w:rPr>
      <w:drawing>
        <wp:inline distT="0" distB="0" distL="0" distR="0" wp14:anchorId="0ED6747C" wp14:editId="543F6C39">
          <wp:extent cx="1054672" cy="480546"/>
          <wp:effectExtent l="0" t="0" r="0" b="0"/>
          <wp:docPr id="5" name="Picture 5"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7554" cy="495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44C0"/>
    <w:multiLevelType w:val="hybridMultilevel"/>
    <w:tmpl w:val="7A4AEF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C95FBC"/>
    <w:multiLevelType w:val="hybridMultilevel"/>
    <w:tmpl w:val="189A39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F0B2B"/>
    <w:multiLevelType w:val="hybridMultilevel"/>
    <w:tmpl w:val="41E210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7772CA"/>
    <w:multiLevelType w:val="hybridMultilevel"/>
    <w:tmpl w:val="0EAE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50A60"/>
    <w:multiLevelType w:val="hybridMultilevel"/>
    <w:tmpl w:val="659810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CE65D4"/>
    <w:multiLevelType w:val="hybridMultilevel"/>
    <w:tmpl w:val="9D2C18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659298">
    <w:abstractNumId w:val="3"/>
  </w:num>
  <w:num w:numId="2" w16cid:durableId="1870994444">
    <w:abstractNumId w:val="0"/>
  </w:num>
  <w:num w:numId="3" w16cid:durableId="393164574">
    <w:abstractNumId w:val="2"/>
  </w:num>
  <w:num w:numId="4" w16cid:durableId="1003044126">
    <w:abstractNumId w:val="4"/>
  </w:num>
  <w:num w:numId="5" w16cid:durableId="1132480656">
    <w:abstractNumId w:val="5"/>
  </w:num>
  <w:num w:numId="6" w16cid:durableId="80755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5"/>
    <w:rsid w:val="0000710A"/>
    <w:rsid w:val="00046D6D"/>
    <w:rsid w:val="00047A71"/>
    <w:rsid w:val="00086BCA"/>
    <w:rsid w:val="00093633"/>
    <w:rsid w:val="000955CB"/>
    <w:rsid w:val="000C54D6"/>
    <w:rsid w:val="00184E6B"/>
    <w:rsid w:val="001A31E9"/>
    <w:rsid w:val="001D2255"/>
    <w:rsid w:val="002109BF"/>
    <w:rsid w:val="0028716C"/>
    <w:rsid w:val="002B6486"/>
    <w:rsid w:val="003229B9"/>
    <w:rsid w:val="003247B0"/>
    <w:rsid w:val="00331B4A"/>
    <w:rsid w:val="0043495F"/>
    <w:rsid w:val="004F3FD2"/>
    <w:rsid w:val="00514CFE"/>
    <w:rsid w:val="00604D1A"/>
    <w:rsid w:val="006077BE"/>
    <w:rsid w:val="006241CF"/>
    <w:rsid w:val="007273DD"/>
    <w:rsid w:val="00727F51"/>
    <w:rsid w:val="00783855"/>
    <w:rsid w:val="007D1F0F"/>
    <w:rsid w:val="00831055"/>
    <w:rsid w:val="00993104"/>
    <w:rsid w:val="009D3B76"/>
    <w:rsid w:val="009F1E58"/>
    <w:rsid w:val="00A242DA"/>
    <w:rsid w:val="00AF0C5B"/>
    <w:rsid w:val="00B20FB0"/>
    <w:rsid w:val="00B50E7D"/>
    <w:rsid w:val="00B62811"/>
    <w:rsid w:val="00B914A0"/>
    <w:rsid w:val="00BF4C99"/>
    <w:rsid w:val="00BF51E6"/>
    <w:rsid w:val="00C67B69"/>
    <w:rsid w:val="00D75491"/>
    <w:rsid w:val="00D84746"/>
    <w:rsid w:val="00E31A27"/>
    <w:rsid w:val="00ED1209"/>
    <w:rsid w:val="00F1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FD86"/>
  <w15:chartTrackingRefBased/>
  <w15:docId w15:val="{7F6B14DA-3B83-43E3-9ACC-6A5F8E80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55"/>
    <w:rPr>
      <w:kern w:val="0"/>
      <w14:ligatures w14:val="none"/>
    </w:rPr>
  </w:style>
  <w:style w:type="paragraph" w:styleId="Heading1">
    <w:name w:val="heading 1"/>
    <w:basedOn w:val="Normal"/>
    <w:next w:val="Normal"/>
    <w:link w:val="Heading1Char"/>
    <w:uiPriority w:val="9"/>
    <w:qFormat/>
    <w:rsid w:val="00831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55"/>
    <w:rPr>
      <w:rFonts w:eastAsiaTheme="majorEastAsia" w:cstheme="majorBidi"/>
      <w:color w:val="272727" w:themeColor="text1" w:themeTint="D8"/>
    </w:rPr>
  </w:style>
  <w:style w:type="paragraph" w:styleId="Title">
    <w:name w:val="Title"/>
    <w:basedOn w:val="Normal"/>
    <w:next w:val="Normal"/>
    <w:link w:val="TitleChar"/>
    <w:uiPriority w:val="10"/>
    <w:qFormat/>
    <w:rsid w:val="0083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55"/>
    <w:pPr>
      <w:spacing w:before="160"/>
      <w:jc w:val="center"/>
    </w:pPr>
    <w:rPr>
      <w:i/>
      <w:iCs/>
      <w:color w:val="404040" w:themeColor="text1" w:themeTint="BF"/>
    </w:rPr>
  </w:style>
  <w:style w:type="character" w:customStyle="1" w:styleId="QuoteChar">
    <w:name w:val="Quote Char"/>
    <w:basedOn w:val="DefaultParagraphFont"/>
    <w:link w:val="Quote"/>
    <w:uiPriority w:val="29"/>
    <w:rsid w:val="00831055"/>
    <w:rPr>
      <w:i/>
      <w:iCs/>
      <w:color w:val="404040" w:themeColor="text1" w:themeTint="BF"/>
    </w:rPr>
  </w:style>
  <w:style w:type="paragraph" w:styleId="ListParagraph">
    <w:name w:val="List Paragraph"/>
    <w:basedOn w:val="Normal"/>
    <w:uiPriority w:val="34"/>
    <w:qFormat/>
    <w:rsid w:val="00831055"/>
    <w:pPr>
      <w:ind w:left="720"/>
      <w:contextualSpacing/>
    </w:pPr>
  </w:style>
  <w:style w:type="character" w:styleId="IntenseEmphasis">
    <w:name w:val="Intense Emphasis"/>
    <w:basedOn w:val="DefaultParagraphFont"/>
    <w:uiPriority w:val="21"/>
    <w:qFormat/>
    <w:rsid w:val="00831055"/>
    <w:rPr>
      <w:i/>
      <w:iCs/>
      <w:color w:val="0F4761" w:themeColor="accent1" w:themeShade="BF"/>
    </w:rPr>
  </w:style>
  <w:style w:type="paragraph" w:styleId="IntenseQuote">
    <w:name w:val="Intense Quote"/>
    <w:basedOn w:val="Normal"/>
    <w:next w:val="Normal"/>
    <w:link w:val="IntenseQuoteChar"/>
    <w:uiPriority w:val="30"/>
    <w:qFormat/>
    <w:rsid w:val="0083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55"/>
    <w:rPr>
      <w:i/>
      <w:iCs/>
      <w:color w:val="0F4761" w:themeColor="accent1" w:themeShade="BF"/>
    </w:rPr>
  </w:style>
  <w:style w:type="character" w:styleId="IntenseReference">
    <w:name w:val="Intense Reference"/>
    <w:basedOn w:val="DefaultParagraphFont"/>
    <w:uiPriority w:val="32"/>
    <w:qFormat/>
    <w:rsid w:val="00831055"/>
    <w:rPr>
      <w:b/>
      <w:bCs/>
      <w:smallCaps/>
      <w:color w:val="0F4761" w:themeColor="accent1" w:themeShade="BF"/>
      <w:spacing w:val="5"/>
    </w:rPr>
  </w:style>
  <w:style w:type="paragraph" w:styleId="Header">
    <w:name w:val="header"/>
    <w:basedOn w:val="Normal"/>
    <w:link w:val="HeaderChar"/>
    <w:uiPriority w:val="99"/>
    <w:unhideWhenUsed/>
    <w:rsid w:val="00831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55"/>
    <w:rPr>
      <w:kern w:val="0"/>
      <w14:ligatures w14:val="none"/>
    </w:rPr>
  </w:style>
  <w:style w:type="table" w:styleId="TableGrid">
    <w:name w:val="Table Grid"/>
    <w:basedOn w:val="TableNormal"/>
    <w:uiPriority w:val="39"/>
    <w:rsid w:val="008310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Dawe</dc:creator>
  <cp:keywords/>
  <dc:description/>
  <cp:lastModifiedBy>TOMLINSON, Jennie (MILLVIEW MEDICAL CENTRE)</cp:lastModifiedBy>
  <cp:revision>2</cp:revision>
  <cp:lastPrinted>2025-09-04T19:29:00Z</cp:lastPrinted>
  <dcterms:created xsi:type="dcterms:W3CDTF">2025-12-29T14:49:00Z</dcterms:created>
  <dcterms:modified xsi:type="dcterms:W3CDTF">2025-12-29T14:49:00Z</dcterms:modified>
</cp:coreProperties>
</file>